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4A079" w14:textId="77777777" w:rsidR="0007085C" w:rsidRPr="00D7626C" w:rsidRDefault="005A6C10">
      <w:pPr>
        <w:spacing w:before="0" w:after="240" w:line="240" w:lineRule="auto"/>
        <w:rPr>
          <w:rFonts w:ascii="Montserrat" w:eastAsia="Times Roman" w:hAnsi="Montserrat" w:cs="Times Roman"/>
          <w:b/>
          <w:bCs/>
          <w:sz w:val="32"/>
          <w:szCs w:val="32"/>
        </w:rPr>
      </w:pPr>
      <w:r w:rsidRPr="00D7626C">
        <w:rPr>
          <w:rFonts w:ascii="Montserrat" w:hAnsi="Montserrat"/>
          <w:b/>
          <w:bCs/>
          <w:sz w:val="32"/>
          <w:szCs w:val="32"/>
        </w:rPr>
        <w:t>Tradition trifft auf zeitlosen Komfort</w:t>
      </w:r>
    </w:p>
    <w:p w14:paraId="5EF709FF" w14:textId="46B07010" w:rsidR="008952B9" w:rsidRPr="00D7626C" w:rsidRDefault="00B04D2A">
      <w:pPr>
        <w:spacing w:before="0" w:after="240" w:line="240" w:lineRule="auto"/>
        <w:rPr>
          <w:rFonts w:ascii="Roboto" w:hAnsi="Roboto"/>
        </w:rPr>
      </w:pPr>
      <w:r w:rsidRPr="00D7626C">
        <w:rPr>
          <w:rFonts w:ascii="Roboto" w:hAnsi="Roboto"/>
        </w:rPr>
        <w:t xml:space="preserve">Atmosphäre, Komfort und Luxus der </w:t>
      </w:r>
      <w:r w:rsidR="007416B7" w:rsidRPr="00D7626C">
        <w:rPr>
          <w:rFonts w:ascii="Roboto" w:hAnsi="Roboto"/>
        </w:rPr>
        <w:t xml:space="preserve">historischen </w:t>
      </w:r>
      <w:r w:rsidRPr="00D7626C">
        <w:rPr>
          <w:rFonts w:ascii="Roboto" w:hAnsi="Roboto"/>
        </w:rPr>
        <w:t xml:space="preserve">SEA CLOUD </w:t>
      </w:r>
      <w:r w:rsidR="007D3596" w:rsidRPr="00D7626C">
        <w:rPr>
          <w:rFonts w:ascii="Roboto" w:hAnsi="Roboto"/>
        </w:rPr>
        <w:t>standen Pate, als sich SEA CLOUD C</w:t>
      </w:r>
      <w:r w:rsidR="00D7626C">
        <w:rPr>
          <w:rFonts w:ascii="Roboto" w:hAnsi="Roboto"/>
        </w:rPr>
        <w:t>RUISES</w:t>
      </w:r>
      <w:r w:rsidR="007D3596" w:rsidRPr="00D7626C">
        <w:rPr>
          <w:rFonts w:ascii="Roboto" w:hAnsi="Roboto"/>
        </w:rPr>
        <w:t xml:space="preserve"> Ende der 1990er Jahre zum Bau eines weiteren Großseglers entschloss. Die 2001 in Dienst gestellte </w:t>
      </w:r>
      <w:r w:rsidRPr="00D7626C">
        <w:rPr>
          <w:rFonts w:ascii="Roboto" w:hAnsi="Roboto"/>
        </w:rPr>
        <w:t>SEA CLOUD II</w:t>
      </w:r>
      <w:r w:rsidR="007D3596" w:rsidRPr="00D7626C">
        <w:rPr>
          <w:rFonts w:ascii="Roboto" w:hAnsi="Roboto"/>
        </w:rPr>
        <w:t xml:space="preserve"> übertraf von Anfang </w:t>
      </w:r>
      <w:r w:rsidR="00D7626C">
        <w:rPr>
          <w:rFonts w:ascii="Roboto" w:hAnsi="Roboto"/>
        </w:rPr>
        <w:t xml:space="preserve">an </w:t>
      </w:r>
      <w:r w:rsidR="007D3596" w:rsidRPr="00D7626C">
        <w:rPr>
          <w:rFonts w:ascii="Roboto" w:hAnsi="Roboto"/>
        </w:rPr>
        <w:t>alle Erwartungen. Sie steigerte die ohnehin stetig gewachsene Nachfrage nach dem besonderen Erlebnis, die schönsten Tage des Jahres auf einem luxuriösen Windjammer zu verbringen</w:t>
      </w:r>
      <w:r w:rsidRPr="00D7626C">
        <w:rPr>
          <w:rFonts w:ascii="Roboto" w:hAnsi="Roboto"/>
        </w:rPr>
        <w:t>.</w:t>
      </w:r>
      <w:r w:rsidR="007D3596" w:rsidRPr="00D7626C">
        <w:rPr>
          <w:rFonts w:ascii="Roboto" w:hAnsi="Roboto"/>
        </w:rPr>
        <w:t xml:space="preserve"> </w:t>
      </w:r>
      <w:r w:rsidR="005A6C10" w:rsidRPr="005A6C10">
        <w:rPr>
          <w:rFonts w:ascii="Roboto" w:hAnsi="Roboto"/>
        </w:rPr>
        <w:t>Obwohl die Aufenthaltsqualität an Bord sich an den hohen Standards des Originals, der SEA CLOUD, orientiert, hat das neue Schiff schnell eine eigene treue Fangemeinde gewonnen. Viele Gäste kehren immer wieder gerne auf die SEA CLOUD II zurück, um unvergessliche Momente zu erleben.</w:t>
      </w:r>
      <w:r w:rsidR="007D3596" w:rsidRPr="00D7626C">
        <w:rPr>
          <w:rFonts w:ascii="Roboto" w:hAnsi="Roboto"/>
        </w:rPr>
        <w:t xml:space="preserve"> Das unterstreicht: die </w:t>
      </w:r>
      <w:r w:rsidRPr="00D7626C">
        <w:rPr>
          <w:rFonts w:ascii="Roboto" w:hAnsi="Roboto"/>
        </w:rPr>
        <w:t xml:space="preserve">SEA CLOUD II ist </w:t>
      </w:r>
      <w:r w:rsidR="007416B7" w:rsidRPr="00D7626C">
        <w:rPr>
          <w:rFonts w:ascii="Roboto" w:hAnsi="Roboto"/>
        </w:rPr>
        <w:t>wie ihr</w:t>
      </w:r>
      <w:r w:rsidR="007D3596" w:rsidRPr="00D7626C">
        <w:rPr>
          <w:rFonts w:ascii="Roboto" w:hAnsi="Roboto"/>
        </w:rPr>
        <w:t>e</w:t>
      </w:r>
      <w:r w:rsidR="007416B7" w:rsidRPr="00D7626C">
        <w:rPr>
          <w:rFonts w:ascii="Roboto" w:hAnsi="Roboto"/>
        </w:rPr>
        <w:t xml:space="preserve"> </w:t>
      </w:r>
      <w:r w:rsidR="007D3596" w:rsidRPr="00D7626C">
        <w:rPr>
          <w:rFonts w:ascii="Roboto" w:hAnsi="Roboto"/>
        </w:rPr>
        <w:t xml:space="preserve">ältere Schwester </w:t>
      </w:r>
      <w:r w:rsidRPr="00D7626C">
        <w:rPr>
          <w:rFonts w:ascii="Roboto" w:hAnsi="Roboto"/>
        </w:rPr>
        <w:t>eine traditionell von Hand gesegelte Privatyacht</w:t>
      </w:r>
      <w:r w:rsidR="007D3596" w:rsidRPr="00D7626C">
        <w:rPr>
          <w:rFonts w:ascii="Roboto" w:hAnsi="Roboto"/>
        </w:rPr>
        <w:t xml:space="preserve">, </w:t>
      </w:r>
      <w:r w:rsidR="008952B9" w:rsidRPr="00D7626C">
        <w:rPr>
          <w:rFonts w:ascii="Roboto" w:hAnsi="Roboto"/>
        </w:rPr>
        <w:t>die mit ihrem zeitlosen Komfort und Design</w:t>
      </w:r>
      <w:r w:rsidR="007D3596" w:rsidRPr="00D7626C">
        <w:rPr>
          <w:rFonts w:ascii="Roboto" w:hAnsi="Roboto"/>
        </w:rPr>
        <w:t xml:space="preserve"> einen </w:t>
      </w:r>
      <w:r w:rsidR="008952B9" w:rsidRPr="00D7626C">
        <w:rPr>
          <w:rFonts w:ascii="Roboto" w:hAnsi="Roboto"/>
        </w:rPr>
        <w:t>persönlichen Charme entwickelt hat.</w:t>
      </w:r>
    </w:p>
    <w:p w14:paraId="3F28D3F6" w14:textId="61E439DF" w:rsidR="008952B9" w:rsidRPr="00D7626C" w:rsidRDefault="008952B9">
      <w:pPr>
        <w:spacing w:before="0" w:after="240" w:line="240" w:lineRule="auto"/>
        <w:rPr>
          <w:rFonts w:ascii="Roboto" w:hAnsi="Roboto"/>
        </w:rPr>
      </w:pPr>
      <w:r w:rsidRPr="00D7626C">
        <w:rPr>
          <w:rFonts w:ascii="Roboto" w:hAnsi="Roboto"/>
        </w:rPr>
        <w:t>Schiffbaulich gesehen ist die SEA CLOUD II eine Bark, deren Segelfläche von 2</w:t>
      </w:r>
      <w:r w:rsidR="00EB05F5">
        <w:rPr>
          <w:rFonts w:ascii="Roboto" w:hAnsi="Roboto"/>
        </w:rPr>
        <w:t>.</w:t>
      </w:r>
      <w:r w:rsidRPr="00D7626C">
        <w:rPr>
          <w:rFonts w:ascii="Roboto" w:hAnsi="Roboto"/>
        </w:rPr>
        <w:t>700 Quadratmetern auf die drei Masten verteilt ist. Das bedeutet: Das Schiff ist klassisch geriggt wie ein schneller Dreimaster aus dem Übergang vom 19. und ins 20. Jahrhundert; die beiden vorderen Masten tragen Rahsegel, der achterliche Mast ist gaffelgetakelt. Zugleich verleihen die moderne Rumpfform sowie moderne Materialien für Masten, Segel und Tauwerk dem 117 Meter langen Großsegler ein Leistungsvermögen, das früher nur mit einer noch größeren Segelfläche zu erreichen gewesen wäre.</w:t>
      </w:r>
    </w:p>
    <w:p w14:paraId="6B9E3701" w14:textId="1D9351B1" w:rsidR="008952B9" w:rsidRPr="00D7626C" w:rsidRDefault="008952B9">
      <w:pPr>
        <w:spacing w:before="0" w:after="240" w:line="240" w:lineRule="auto"/>
        <w:rPr>
          <w:rFonts w:ascii="Roboto" w:hAnsi="Roboto"/>
        </w:rPr>
      </w:pPr>
      <w:r w:rsidRPr="00D7626C">
        <w:rPr>
          <w:rFonts w:ascii="Roboto" w:hAnsi="Roboto"/>
        </w:rPr>
        <w:t>Bei einer Länge von 117 Metern verfügt die SEA CLOUD II über 47 Außenkabinen (davon 16 Junior- und 2 Owner-Suiten) für bis zu 94 Passagiere. Die Kabinen kombinieren maritimen Charme mit vornehmer Wohnlichkeit. Oder um es auf eine kurze Formel zu bringen: Tradition trifft hier auf Moderne</w:t>
      </w:r>
      <w:r w:rsidR="008F6BC7">
        <w:rPr>
          <w:rFonts w:ascii="Roboto" w:hAnsi="Roboto"/>
        </w:rPr>
        <w:t>.</w:t>
      </w:r>
    </w:p>
    <w:p w14:paraId="1C3D10EF" w14:textId="379F77B6" w:rsidR="0007085C" w:rsidRPr="00D7626C" w:rsidRDefault="005A6C10">
      <w:pPr>
        <w:spacing w:before="0" w:after="240" w:line="240" w:lineRule="auto"/>
        <w:rPr>
          <w:rFonts w:ascii="Roboto" w:eastAsia="Times Roman" w:hAnsi="Roboto" w:cs="Times Roman"/>
        </w:rPr>
      </w:pPr>
      <w:r w:rsidRPr="00D7626C">
        <w:rPr>
          <w:rFonts w:ascii="Roboto" w:hAnsi="Roboto"/>
        </w:rPr>
        <w:t>Die dank ihrer großen Fenster von Licht durchflutete Lounge symbolisiert die auf den SEA CLOUD</w:t>
      </w:r>
      <w:r w:rsidR="008F6BC7">
        <w:rPr>
          <w:rFonts w:ascii="Roboto" w:hAnsi="Roboto"/>
        </w:rPr>
        <w:t>s</w:t>
      </w:r>
      <w:r w:rsidRPr="00D7626C">
        <w:rPr>
          <w:rFonts w:ascii="Roboto" w:hAnsi="Roboto"/>
        </w:rPr>
        <w:t xml:space="preserve"> gepflegte Offenheit. Das große Achterdeck und das Sonnendeck </w:t>
      </w:r>
      <w:r w:rsidR="007416B7" w:rsidRPr="00D7626C">
        <w:rPr>
          <w:rFonts w:ascii="Roboto" w:hAnsi="Roboto"/>
        </w:rPr>
        <w:t xml:space="preserve">laden dazu ein, das herrliche Wetter </w:t>
      </w:r>
      <w:r w:rsidRPr="00D7626C">
        <w:rPr>
          <w:rFonts w:ascii="Roboto" w:hAnsi="Roboto"/>
        </w:rPr>
        <w:t xml:space="preserve">in den Heimatrevieren rund um das Mittelmeer und in der Karibik </w:t>
      </w:r>
      <w:r w:rsidR="007416B7" w:rsidRPr="00D7626C">
        <w:rPr>
          <w:rFonts w:ascii="Roboto" w:hAnsi="Roboto"/>
        </w:rPr>
        <w:t>unter freiem Himmel zu genießen</w:t>
      </w:r>
      <w:r w:rsidRPr="00D7626C">
        <w:rPr>
          <w:rFonts w:ascii="Roboto" w:hAnsi="Roboto"/>
        </w:rPr>
        <w:t xml:space="preserve">. </w:t>
      </w:r>
    </w:p>
    <w:p w14:paraId="62A701E6" w14:textId="3E505A89" w:rsidR="0007085C" w:rsidRPr="00B8003C" w:rsidRDefault="0007085C">
      <w:pPr>
        <w:spacing w:before="0" w:after="240" w:line="240" w:lineRule="auto"/>
        <w:rPr>
          <w:rFonts w:eastAsia="Times Roman" w:cs="Times Roman"/>
        </w:rPr>
      </w:pPr>
    </w:p>
    <w:sectPr w:rsidR="0007085C" w:rsidRPr="00B8003C">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7F896D" w14:textId="77777777" w:rsidR="00ED1281" w:rsidRDefault="00ED1281">
      <w:pPr>
        <w:spacing w:before="0" w:line="240" w:lineRule="auto"/>
      </w:pPr>
      <w:r>
        <w:separator/>
      </w:r>
    </w:p>
  </w:endnote>
  <w:endnote w:type="continuationSeparator" w:id="0">
    <w:p w14:paraId="6F05405F" w14:textId="77777777" w:rsidR="00ED1281" w:rsidRDefault="00ED128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Montserrat">
    <w:panose1 w:val="00000000000000000000"/>
    <w:charset w:val="00"/>
    <w:family w:val="auto"/>
    <w:pitch w:val="variable"/>
    <w:sig w:usb0="A00002FF" w:usb1="4000207B" w:usb2="00000000" w:usb3="00000000" w:csb0="00000197" w:csb1="00000000"/>
  </w:font>
  <w:font w:name="Times Roman">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13192" w14:textId="77777777" w:rsidR="0007085C" w:rsidRDefault="000708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F3755A" w14:textId="77777777" w:rsidR="00ED1281" w:rsidRDefault="00ED1281">
      <w:pPr>
        <w:spacing w:before="0" w:line="240" w:lineRule="auto"/>
      </w:pPr>
      <w:r>
        <w:separator/>
      </w:r>
    </w:p>
  </w:footnote>
  <w:footnote w:type="continuationSeparator" w:id="0">
    <w:p w14:paraId="74CBBBD4" w14:textId="77777777" w:rsidR="00ED1281" w:rsidRDefault="00ED128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E331D" w14:textId="77777777" w:rsidR="0007085C" w:rsidRDefault="0007085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85C"/>
    <w:rsid w:val="0007085C"/>
    <w:rsid w:val="000F5A00"/>
    <w:rsid w:val="00126E1B"/>
    <w:rsid w:val="00381E74"/>
    <w:rsid w:val="0051316B"/>
    <w:rsid w:val="005A6C10"/>
    <w:rsid w:val="006E123D"/>
    <w:rsid w:val="007416B7"/>
    <w:rsid w:val="00795C60"/>
    <w:rsid w:val="007A6EBC"/>
    <w:rsid w:val="007D3596"/>
    <w:rsid w:val="008007C4"/>
    <w:rsid w:val="008952B9"/>
    <w:rsid w:val="008F6BC7"/>
    <w:rsid w:val="009F04BC"/>
    <w:rsid w:val="00A10928"/>
    <w:rsid w:val="00B04D2A"/>
    <w:rsid w:val="00B8003C"/>
    <w:rsid w:val="00C71746"/>
    <w:rsid w:val="00D7626C"/>
    <w:rsid w:val="00EB05F5"/>
    <w:rsid w:val="00ED1281"/>
    <w:rsid w:val="00F305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A9E6B"/>
  <w15:docId w15:val="{87084817-5227-964D-A431-47F54C514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1802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Schrock-Opitz, Pia</cp:lastModifiedBy>
  <cp:revision>7</cp:revision>
  <dcterms:created xsi:type="dcterms:W3CDTF">2024-11-04T15:35:00Z</dcterms:created>
  <dcterms:modified xsi:type="dcterms:W3CDTF">2024-11-11T15:02:00Z</dcterms:modified>
</cp:coreProperties>
</file>