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DFC0210" w14:textId="77777777" w:rsidR="00B16239" w:rsidRPr="00FA165D" w:rsidRDefault="00B16239">
      <w:pPr>
        <w:spacing w:before="0" w:line="240" w:lineRule="auto"/>
        <w:rPr>
          <w:rFonts w:asciiTheme="minorHAnsi" w:hAnsiTheme="minorHAnsi"/>
          <w:caps/>
        </w:rPr>
      </w:pPr>
    </w:p>
    <w:p w14:paraId="67E7EB0A" w14:textId="77777777" w:rsidR="00B16239" w:rsidRPr="00FA165D" w:rsidRDefault="00B16239">
      <w:pPr>
        <w:spacing w:before="0" w:line="240" w:lineRule="auto"/>
        <w:rPr>
          <w:rFonts w:asciiTheme="minorHAnsi" w:hAnsiTheme="minorHAnsi"/>
        </w:rPr>
      </w:pPr>
    </w:p>
    <w:p w14:paraId="4730C68F" w14:textId="77777777" w:rsidR="00B16239" w:rsidRPr="00FA165D" w:rsidRDefault="00B16239">
      <w:pPr>
        <w:spacing w:before="0" w:line="240" w:lineRule="auto"/>
        <w:rPr>
          <w:rFonts w:asciiTheme="minorHAnsi" w:hAnsiTheme="minorHAnsi"/>
        </w:rPr>
      </w:pPr>
    </w:p>
    <w:p w14:paraId="353E3351" w14:textId="77777777" w:rsidR="00B16239" w:rsidRPr="00E32C0D" w:rsidRDefault="00E32C0D">
      <w:pPr>
        <w:spacing w:before="0" w:line="240" w:lineRule="auto"/>
        <w:rPr>
          <w:rFonts w:ascii="Montserrat" w:eastAsia="Times Roman" w:hAnsi="Montserrat" w:cs="Times Roman"/>
          <w:sz w:val="32"/>
          <w:szCs w:val="32"/>
        </w:rPr>
      </w:pPr>
      <w:r w:rsidRPr="00E32C0D">
        <w:rPr>
          <w:rFonts w:ascii="Montserrat" w:hAnsi="Montserrat"/>
          <w:b/>
          <w:bCs/>
          <w:sz w:val="32"/>
          <w:szCs w:val="32"/>
        </w:rPr>
        <w:t>Raum für nachhaltige Konzepte</w:t>
      </w:r>
    </w:p>
    <w:p w14:paraId="6E054415" w14:textId="157485C3" w:rsidR="00B16239" w:rsidRPr="00FA165D" w:rsidRDefault="00B16239">
      <w:pPr>
        <w:spacing w:before="0" w:line="240" w:lineRule="auto"/>
        <w:rPr>
          <w:rFonts w:asciiTheme="minorHAnsi" w:eastAsia="Times Roman" w:hAnsiTheme="minorHAnsi" w:cs="Times Roman"/>
        </w:rPr>
      </w:pPr>
    </w:p>
    <w:p w14:paraId="5B11C1DA" w14:textId="03550AB4" w:rsidR="00B16239" w:rsidRPr="00E32C0D" w:rsidRDefault="00E32C0D">
      <w:pPr>
        <w:spacing w:before="0" w:line="240" w:lineRule="auto"/>
        <w:rPr>
          <w:rFonts w:ascii="Roboto" w:eastAsia="Times Roman" w:hAnsi="Roboto" w:cs="Times Roman"/>
        </w:rPr>
      </w:pPr>
      <w:r w:rsidRPr="00E32C0D">
        <w:rPr>
          <w:rFonts w:ascii="Roboto" w:hAnsi="Roboto"/>
        </w:rPr>
        <w:t xml:space="preserve">Mit der SEA CLOUD SPIRIT hat SEA CLOUD CRUISES erneut einen Impuls für die Entwicklung der Kreuzfahrt gegeben. Das Konzept für das neue Dreimast-Vollschiff zeigt, dass in der jahrelang durch hohe </w:t>
      </w:r>
      <w:r w:rsidRPr="00E32C0D">
        <w:rPr>
          <w:rFonts w:ascii="Roboto" w:hAnsi="Roboto"/>
        </w:rPr>
        <w:t>Wachstumsraten geprägten Branche Raum für nachhaltige Konzepte und das Prinzip „klein und fein“ ist.</w:t>
      </w:r>
      <w:r w:rsidR="00035778" w:rsidRPr="00E32C0D">
        <w:rPr>
          <w:rFonts w:ascii="Roboto" w:hAnsi="Roboto"/>
        </w:rPr>
        <w:t xml:space="preserve"> Selbst die Naturschutzorganisation Nabu, die Kreuzfahrten ja grundsätzlich kritisch betrachtet, hat der SEA CLOUD </w:t>
      </w:r>
      <w:r w:rsidR="00125289" w:rsidRPr="00E32C0D">
        <w:rPr>
          <w:rFonts w:ascii="Roboto" w:hAnsi="Roboto"/>
        </w:rPr>
        <w:t xml:space="preserve">SPIRIT </w:t>
      </w:r>
      <w:r w:rsidR="00035778" w:rsidRPr="00E32C0D">
        <w:rPr>
          <w:rFonts w:ascii="Roboto" w:hAnsi="Roboto"/>
        </w:rPr>
        <w:t>sinngemäß attestiert, dass sie die Blaupause für Kreuzfahrtschiffe der Zukunft ist.</w:t>
      </w:r>
    </w:p>
    <w:p w14:paraId="5346BB82" w14:textId="77777777" w:rsidR="00B16239" w:rsidRPr="00E32C0D" w:rsidRDefault="00E32C0D">
      <w:pPr>
        <w:spacing w:before="0" w:line="240" w:lineRule="auto"/>
        <w:rPr>
          <w:rFonts w:ascii="Roboto" w:eastAsia="Times Roman" w:hAnsi="Roboto" w:cs="Times Roman"/>
        </w:rPr>
      </w:pPr>
      <w:r w:rsidRPr="00E32C0D">
        <w:rPr>
          <w:rFonts w:ascii="Roboto" w:hAnsi="Roboto"/>
        </w:rPr>
        <w:t> </w:t>
      </w:r>
    </w:p>
    <w:p w14:paraId="5B9458F8" w14:textId="2B6E07B9" w:rsidR="00B16239" w:rsidRPr="00E32C0D" w:rsidRDefault="00E32C0D">
      <w:pPr>
        <w:spacing w:before="0" w:line="240" w:lineRule="auto"/>
        <w:rPr>
          <w:rFonts w:ascii="Roboto" w:hAnsi="Roboto"/>
        </w:rPr>
      </w:pPr>
      <w:r w:rsidRPr="00E32C0D">
        <w:rPr>
          <w:rFonts w:ascii="Roboto" w:hAnsi="Roboto"/>
        </w:rPr>
        <w:t xml:space="preserve">In dem 2021 in Dienst gestellten Neubau kombinierten die Planer die Attraktivität klassischer Großsegler mit Komponenten </w:t>
      </w:r>
      <w:r w:rsidR="00125289" w:rsidRPr="00E32C0D">
        <w:rPr>
          <w:rFonts w:ascii="Roboto" w:hAnsi="Roboto"/>
        </w:rPr>
        <w:t xml:space="preserve">moderner Kreuzfahrtschiffe </w:t>
      </w:r>
      <w:r w:rsidRPr="00E32C0D">
        <w:rPr>
          <w:rFonts w:ascii="Roboto" w:hAnsi="Roboto"/>
        </w:rPr>
        <w:t>wie Balkonkabinen und erweiterten Fitness-Angeboten</w:t>
      </w:r>
      <w:r w:rsidR="00125289" w:rsidRPr="00E32C0D">
        <w:rPr>
          <w:rFonts w:ascii="Roboto" w:hAnsi="Roboto"/>
        </w:rPr>
        <w:t xml:space="preserve">. In Kombination mit der </w:t>
      </w:r>
      <w:r w:rsidRPr="00E32C0D">
        <w:rPr>
          <w:rFonts w:ascii="Roboto" w:hAnsi="Roboto"/>
        </w:rPr>
        <w:t>persönlich-privaten Atmosphäre</w:t>
      </w:r>
      <w:r w:rsidR="00125289" w:rsidRPr="00E32C0D">
        <w:rPr>
          <w:rFonts w:ascii="Roboto" w:hAnsi="Roboto"/>
        </w:rPr>
        <w:t>, die alle SEA CLOUD</w:t>
      </w:r>
      <w:r w:rsidRPr="00E32C0D">
        <w:rPr>
          <w:rFonts w:ascii="Roboto" w:hAnsi="Roboto"/>
        </w:rPr>
        <w:t>s</w:t>
      </w:r>
      <w:r w:rsidR="00125289" w:rsidRPr="00E32C0D">
        <w:rPr>
          <w:rFonts w:ascii="Roboto" w:hAnsi="Roboto"/>
        </w:rPr>
        <w:t xml:space="preserve"> prägt,</w:t>
      </w:r>
      <w:r w:rsidRPr="00E32C0D">
        <w:rPr>
          <w:rFonts w:ascii="Roboto" w:hAnsi="Roboto"/>
        </w:rPr>
        <w:t xml:space="preserve"> ist die SEA CLOUD SPIRIT </w:t>
      </w:r>
      <w:r w:rsidR="00125289" w:rsidRPr="00E32C0D">
        <w:rPr>
          <w:rFonts w:ascii="Roboto" w:hAnsi="Roboto"/>
        </w:rPr>
        <w:t xml:space="preserve">der perfekte </w:t>
      </w:r>
      <w:r w:rsidR="003F4D04" w:rsidRPr="00E32C0D">
        <w:rPr>
          <w:rFonts w:ascii="Roboto" w:hAnsi="Roboto"/>
        </w:rPr>
        <w:t>Ort für alle, die sich einen besonderen Luxus gönnen möchten – Zeit für sich selbst zu haben.</w:t>
      </w:r>
    </w:p>
    <w:p w14:paraId="6CAD71CB" w14:textId="77777777" w:rsidR="00A249CD" w:rsidRPr="00E32C0D" w:rsidRDefault="00A249CD">
      <w:pPr>
        <w:spacing w:before="0" w:line="240" w:lineRule="auto"/>
        <w:rPr>
          <w:rFonts w:ascii="Roboto" w:hAnsi="Roboto"/>
        </w:rPr>
      </w:pPr>
    </w:p>
    <w:p w14:paraId="1754E36A" w14:textId="34B5EFDA" w:rsidR="00A249CD" w:rsidRPr="00E32C0D" w:rsidRDefault="00A249CD">
      <w:pPr>
        <w:spacing w:before="0" w:line="240" w:lineRule="auto"/>
        <w:rPr>
          <w:rFonts w:ascii="Roboto" w:eastAsia="Times Roman" w:hAnsi="Roboto" w:cs="Times Roman"/>
        </w:rPr>
      </w:pPr>
      <w:r w:rsidRPr="00E32C0D">
        <w:rPr>
          <w:rFonts w:ascii="Roboto" w:hAnsi="Roboto"/>
        </w:rPr>
        <w:t>Mit einer Länge von 138 Metern und gut 4</w:t>
      </w:r>
      <w:r w:rsidR="00E32C0D" w:rsidRPr="00E32C0D">
        <w:rPr>
          <w:rFonts w:ascii="Roboto" w:hAnsi="Roboto"/>
        </w:rPr>
        <w:t>.</w:t>
      </w:r>
      <w:r w:rsidRPr="00E32C0D">
        <w:rPr>
          <w:rFonts w:ascii="Roboto" w:hAnsi="Roboto"/>
        </w:rPr>
        <w:t xml:space="preserve">000 Quadratmetern Segelfläche ist die SEA CLOUD SPIRIT das größte unter den drei Schiffen von SEA CLOUD CRUISES. Dennoch hat der Neubau denselben intimen Charakter wie seine beiden älteren Schwestern: In den 69 Außenkabinen – davon 22 Junior- und 3 </w:t>
      </w:r>
      <w:proofErr w:type="spellStart"/>
      <w:r w:rsidRPr="00E32C0D">
        <w:rPr>
          <w:rFonts w:ascii="Roboto" w:hAnsi="Roboto"/>
        </w:rPr>
        <w:t>Owner</w:t>
      </w:r>
      <w:proofErr w:type="spellEnd"/>
      <w:r w:rsidRPr="00E32C0D">
        <w:rPr>
          <w:rFonts w:ascii="Roboto" w:hAnsi="Roboto"/>
        </w:rPr>
        <w:t>-Suiten jeweils mit Balkon sowie 7 De-Luxe-Lido-Außenkabinen mit Panoramafenstern zum Öffnen</w:t>
      </w:r>
      <w:r w:rsidR="00E32C0D" w:rsidRPr="00E32C0D">
        <w:rPr>
          <w:rFonts w:ascii="Roboto" w:hAnsi="Roboto"/>
        </w:rPr>
        <w:t xml:space="preserve"> – </w:t>
      </w:r>
      <w:r w:rsidRPr="00E32C0D">
        <w:rPr>
          <w:rFonts w:ascii="Roboto" w:hAnsi="Roboto"/>
        </w:rPr>
        <w:t>reisen maximal 136 Gäste.</w:t>
      </w:r>
    </w:p>
    <w:p w14:paraId="65260DC4" w14:textId="77777777" w:rsidR="00B16239" w:rsidRPr="00E32C0D" w:rsidRDefault="00B16239">
      <w:pPr>
        <w:spacing w:before="0" w:line="240" w:lineRule="auto"/>
        <w:rPr>
          <w:rFonts w:ascii="Roboto" w:eastAsia="Times Roman" w:hAnsi="Roboto" w:cs="Times Roman"/>
        </w:rPr>
      </w:pPr>
    </w:p>
    <w:p w14:paraId="7FEAF2B7" w14:textId="5523F875" w:rsidR="00B16239" w:rsidRPr="00E32C0D" w:rsidRDefault="003F4D04">
      <w:pPr>
        <w:spacing w:before="0" w:line="240" w:lineRule="auto"/>
        <w:rPr>
          <w:rFonts w:ascii="Roboto" w:eastAsia="Times Roman" w:hAnsi="Roboto" w:cs="Times Roman"/>
        </w:rPr>
      </w:pPr>
      <w:proofErr w:type="spellStart"/>
      <w:r w:rsidRPr="00E32C0D">
        <w:rPr>
          <w:rFonts w:ascii="Roboto" w:hAnsi="Roboto"/>
        </w:rPr>
        <w:t>Wellbeing</w:t>
      </w:r>
      <w:proofErr w:type="spellEnd"/>
      <w:r w:rsidRPr="00E32C0D">
        <w:rPr>
          <w:rFonts w:ascii="Roboto" w:hAnsi="Roboto"/>
        </w:rPr>
        <w:t>, Komfort und Entspannung sind nicht die einzigen Begleiter an Bord. Neben Reisen mit Schwerpunkten rund um Kultur, Kunst und Kulinarik gibt es Angebote für besonders aktive Gäste und solche für Reisende, die eher Ruhe und Entspannung suchen. Ihrem Grundprinzip bleib</w:t>
      </w:r>
      <w:r w:rsidR="00035778" w:rsidRPr="00E32C0D">
        <w:rPr>
          <w:rFonts w:ascii="Roboto" w:hAnsi="Roboto"/>
        </w:rPr>
        <w:t xml:space="preserve">t die Reederei </w:t>
      </w:r>
      <w:r w:rsidRPr="00E32C0D">
        <w:rPr>
          <w:rFonts w:ascii="Roboto" w:hAnsi="Roboto"/>
        </w:rPr>
        <w:t>auf ihrem neuen Schiff treu</w:t>
      </w:r>
      <w:r w:rsidR="00E32C0D" w:rsidRPr="00E32C0D">
        <w:rPr>
          <w:rFonts w:ascii="Roboto" w:hAnsi="Roboto"/>
        </w:rPr>
        <w:t>:</w:t>
      </w:r>
      <w:r w:rsidRPr="00E32C0D">
        <w:rPr>
          <w:rFonts w:ascii="Roboto" w:hAnsi="Roboto"/>
        </w:rPr>
        <w:t xml:space="preserve"> Wie auf den beiden anderen SEA CLOUD</w:t>
      </w:r>
      <w:r w:rsidR="00E32C0D" w:rsidRPr="00E32C0D">
        <w:rPr>
          <w:rFonts w:ascii="Roboto" w:hAnsi="Roboto"/>
        </w:rPr>
        <w:t>s</w:t>
      </w:r>
      <w:r w:rsidRPr="00E32C0D">
        <w:rPr>
          <w:rFonts w:ascii="Roboto" w:hAnsi="Roboto"/>
        </w:rPr>
        <w:t xml:space="preserve"> ist der Weg das Ziel und die Zeit an Bord das eigentliche Erlebnis.</w:t>
      </w:r>
    </w:p>
    <w:p w14:paraId="736E4080" w14:textId="77777777" w:rsidR="00B16239" w:rsidRPr="00FA165D" w:rsidRDefault="00E32C0D">
      <w:pPr>
        <w:spacing w:before="0" w:line="240" w:lineRule="auto"/>
        <w:rPr>
          <w:rFonts w:asciiTheme="minorHAnsi" w:eastAsia="Times Roman" w:hAnsiTheme="minorHAnsi" w:cs="Times Roman"/>
        </w:rPr>
      </w:pPr>
      <w:r w:rsidRPr="00FA165D">
        <w:rPr>
          <w:rFonts w:asciiTheme="minorHAnsi" w:hAnsiTheme="minorHAnsi"/>
        </w:rPr>
        <w:t> </w:t>
      </w:r>
    </w:p>
    <w:p w14:paraId="67AD6F99" w14:textId="77777777" w:rsidR="00B16239" w:rsidRPr="00FA165D" w:rsidRDefault="00E32C0D">
      <w:pPr>
        <w:spacing w:before="0" w:line="240" w:lineRule="auto"/>
        <w:rPr>
          <w:rFonts w:asciiTheme="minorHAnsi" w:eastAsia="Times Roman" w:hAnsiTheme="minorHAnsi" w:cs="Times Roman"/>
        </w:rPr>
      </w:pPr>
      <w:r w:rsidRPr="00FA165D">
        <w:rPr>
          <w:rFonts w:asciiTheme="minorHAnsi" w:hAnsiTheme="minorHAnsi"/>
        </w:rPr>
        <w:t> </w:t>
      </w:r>
    </w:p>
    <w:p w14:paraId="039F3F97" w14:textId="77777777" w:rsidR="00B16239" w:rsidRPr="00FA165D" w:rsidRDefault="00E32C0D">
      <w:pPr>
        <w:spacing w:before="0" w:line="240" w:lineRule="auto"/>
        <w:rPr>
          <w:rFonts w:asciiTheme="minorHAnsi" w:eastAsia="Times Roman" w:hAnsiTheme="minorHAnsi" w:cs="Times Roman"/>
        </w:rPr>
      </w:pPr>
      <w:r w:rsidRPr="00FA165D">
        <w:rPr>
          <w:rFonts w:asciiTheme="minorHAnsi" w:hAnsiTheme="minorHAnsi"/>
        </w:rPr>
        <w:t> </w:t>
      </w:r>
    </w:p>
    <w:p w14:paraId="0F5732C4" w14:textId="77777777" w:rsidR="00B16239" w:rsidRPr="00FA165D" w:rsidRDefault="00E32C0D">
      <w:pPr>
        <w:spacing w:before="0" w:line="240" w:lineRule="auto"/>
        <w:rPr>
          <w:rFonts w:asciiTheme="minorHAnsi" w:eastAsia="Times Roman" w:hAnsiTheme="minorHAnsi" w:cs="Times Roman"/>
        </w:rPr>
      </w:pPr>
      <w:r w:rsidRPr="00FA165D">
        <w:rPr>
          <w:rFonts w:asciiTheme="minorHAnsi" w:hAnsiTheme="minorHAnsi"/>
        </w:rPr>
        <w:t> </w:t>
      </w:r>
    </w:p>
    <w:p w14:paraId="1F433171" w14:textId="77777777" w:rsidR="00B16239" w:rsidRPr="00FA165D" w:rsidRDefault="00E32C0D">
      <w:pPr>
        <w:spacing w:before="0" w:line="240" w:lineRule="auto"/>
        <w:rPr>
          <w:rFonts w:asciiTheme="minorHAnsi" w:eastAsia="Times Roman" w:hAnsiTheme="minorHAnsi" w:cs="Times Roman"/>
        </w:rPr>
      </w:pPr>
      <w:r w:rsidRPr="00FA165D">
        <w:rPr>
          <w:rFonts w:asciiTheme="minorHAnsi" w:hAnsiTheme="minorHAnsi"/>
          <w:b/>
          <w:bCs/>
        </w:rPr>
        <w:t> </w:t>
      </w:r>
    </w:p>
    <w:p w14:paraId="6FCC8447" w14:textId="77777777" w:rsidR="00B16239" w:rsidRPr="00FA165D" w:rsidRDefault="00E32C0D">
      <w:pPr>
        <w:spacing w:before="0" w:line="240" w:lineRule="auto"/>
        <w:rPr>
          <w:rFonts w:asciiTheme="minorHAnsi" w:hAnsiTheme="minorHAnsi"/>
        </w:rPr>
      </w:pPr>
      <w:r w:rsidRPr="00FA165D">
        <w:rPr>
          <w:rFonts w:asciiTheme="minorHAnsi" w:hAnsiTheme="minorHAnsi"/>
        </w:rPr>
        <w:t> </w:t>
      </w:r>
    </w:p>
    <w:sectPr w:rsidR="00B16239" w:rsidRPr="00FA165D">
      <w:headerReference w:type="default" r:id="rId6"/>
      <w:footerReference w:type="default" r:id="rId7"/>
      <w:pgSz w:w="11906" w:h="16838"/>
      <w:pgMar w:top="1134" w:right="1134" w:bottom="1134" w:left="1134" w:header="709" w:footer="85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636B267" w14:textId="77777777" w:rsidR="002D7CC1" w:rsidRDefault="002D7CC1">
      <w:pPr>
        <w:spacing w:before="0" w:line="240" w:lineRule="auto"/>
      </w:pPr>
      <w:r>
        <w:separator/>
      </w:r>
    </w:p>
  </w:endnote>
  <w:endnote w:type="continuationSeparator" w:id="0">
    <w:p w14:paraId="347B6016" w14:textId="77777777" w:rsidR="002D7CC1" w:rsidRDefault="002D7CC1">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Helvetica Neue">
    <w:altName w:val="Arial"/>
    <w:charset w:val="00"/>
    <w:family w:val="auto"/>
    <w:pitch w:val="variable"/>
    <w:sig w:usb0="E50002FF" w:usb1="500079DB" w:usb2="00000010" w:usb3="00000000" w:csb0="00000001" w:csb1="00000000"/>
  </w:font>
  <w:font w:name="Montserrat">
    <w:panose1 w:val="00000000000000000000"/>
    <w:charset w:val="00"/>
    <w:family w:val="auto"/>
    <w:pitch w:val="variable"/>
    <w:sig w:usb0="A00002FF" w:usb1="4000207B" w:usb2="00000000" w:usb3="00000000" w:csb0="00000197" w:csb1="00000000"/>
  </w:font>
  <w:font w:name="Times Roman">
    <w:charset w:val="00"/>
    <w:family w:val="auto"/>
    <w:pitch w:val="variable"/>
    <w:sig w:usb0="E00002FF" w:usb1="5000205A" w:usb2="00000000" w:usb3="00000000" w:csb0="0000019F" w:csb1="00000000"/>
  </w:font>
  <w:font w:name="Roboto">
    <w:panose1 w:val="02000000000000000000"/>
    <w:charset w:val="00"/>
    <w:family w:val="auto"/>
    <w:pitch w:val="variable"/>
    <w:sig w:usb0="E00002FF"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5FB3B5F" w14:textId="77777777" w:rsidR="00B16239" w:rsidRDefault="00B1623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84FF5D7" w14:textId="77777777" w:rsidR="002D7CC1" w:rsidRDefault="002D7CC1">
      <w:pPr>
        <w:spacing w:before="0" w:line="240" w:lineRule="auto"/>
      </w:pPr>
      <w:r>
        <w:separator/>
      </w:r>
    </w:p>
  </w:footnote>
  <w:footnote w:type="continuationSeparator" w:id="0">
    <w:p w14:paraId="436B6ED9" w14:textId="77777777" w:rsidR="002D7CC1" w:rsidRDefault="002D7CC1">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C60483F" w14:textId="77777777" w:rsidR="00B16239" w:rsidRDefault="00B16239"/>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oNotDisplayPageBoundaries/>
  <w:displayBackgroundShape/>
  <w:proofState w:spelling="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16239"/>
    <w:rsid w:val="00035778"/>
    <w:rsid w:val="00125289"/>
    <w:rsid w:val="00126E1B"/>
    <w:rsid w:val="002D7CC1"/>
    <w:rsid w:val="003F4D04"/>
    <w:rsid w:val="00421CEF"/>
    <w:rsid w:val="004351C2"/>
    <w:rsid w:val="00524F56"/>
    <w:rsid w:val="00617369"/>
    <w:rsid w:val="00825D50"/>
    <w:rsid w:val="009E607B"/>
    <w:rsid w:val="00A249CD"/>
    <w:rsid w:val="00AB60BF"/>
    <w:rsid w:val="00B16239"/>
    <w:rsid w:val="00C71746"/>
    <w:rsid w:val="00E32C0D"/>
    <w:rsid w:val="00FA165D"/>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CF602B"/>
  <w15:docId w15:val="{87084817-5227-964D-A431-47F54C514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Arial Unicode MS" w:hAnsi="Times New Roman" w:cs="Times New Roman"/>
        <w:bdr w:val="nil"/>
        <w:lang w:val="de-DE" w:eastAsia="de-DE"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before="160" w:line="288" w:lineRule="auto"/>
    </w:pPr>
    <w:rPr>
      <w:rFonts w:ascii="Helvetica Neue" w:hAnsi="Helvetica Neue" w:cs="Arial Unicode MS"/>
      <w:color w:val="000000"/>
      <w:sz w:val="24"/>
      <w:szCs w:val="24"/>
      <w14:textOutline w14:w="0" w14:cap="flat" w14:cmpd="sng" w14:algn="ctr">
        <w14:noFill/>
        <w14:prstDash w14:val="solid"/>
        <w14:bevel/>
      </w14:textOutlin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rPr>
      <w:u w:val="single"/>
    </w:rPr>
  </w:style>
  <w:style w:type="table" w:customStyle="1" w:styleId="TableNormal">
    <w:name w:val="Table Normal"/>
    <w:tblPr>
      <w:tblInd w:w="0" w:type="dxa"/>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Blank">
  <a:themeElements>
    <a:clrScheme name="Blank">
      <a:dk1>
        <a:srgbClr val="000000"/>
      </a:dk1>
      <a:lt1>
        <a:srgbClr val="FFFFFF"/>
      </a:lt1>
      <a:dk2>
        <a:srgbClr val="5E5E5E"/>
      </a:dk2>
      <a:lt2>
        <a:srgbClr val="D5D5D5"/>
      </a:lt2>
      <a:accent1>
        <a:srgbClr val="00A2FF"/>
      </a:accent1>
      <a:accent2>
        <a:srgbClr val="16E7CF"/>
      </a:accent2>
      <a:accent3>
        <a:srgbClr val="61D836"/>
      </a:accent3>
      <a:accent4>
        <a:srgbClr val="FFD932"/>
      </a:accent4>
      <a:accent5>
        <a:srgbClr val="FF644E"/>
      </a:accent5>
      <a:accent6>
        <a:srgbClr val="FF42A1"/>
      </a:accent6>
      <a:hlink>
        <a:srgbClr val="0000FF"/>
      </a:hlink>
      <a:folHlink>
        <a:srgbClr val="FF00FF"/>
      </a:folHlink>
    </a:clrScheme>
    <a:fontScheme name="Blank">
      <a:majorFont>
        <a:latin typeface="Helvetica Neue"/>
        <a:ea typeface="Helvetica Neue"/>
        <a:cs typeface="Helvetica Neue"/>
      </a:majorFont>
      <a:minorFont>
        <a:latin typeface="Helvetica Neue"/>
        <a:ea typeface="Helvetica Neue"/>
        <a:cs typeface="Helvetica Neue"/>
      </a:minorFont>
    </a:fontScheme>
    <a:fmtScheme name="Blank">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000000"/>
        </a:solidFill>
        <a:ln w="12700" cap="flat">
          <a:noFill/>
          <a:miter lim="400000"/>
        </a:ln>
        <a:effectLst/>
        <a:sp3d/>
      </a:spPr>
      <a:bodyPr rot="0" spcFirstLastPara="1" vertOverflow="overflow" horzOverflow="overflow" vert="horz" wrap="square" lIns="50800" tIns="50800" rIns="50800" bIns="50800" numCol="1" spcCol="38100" rtlCol="0" anchor="ctr">
        <a:spAutoFit/>
      </a:bodyPr>
      <a:lstStyle>
        <a:defPPr marL="0" marR="0" indent="0" algn="ctr" defTabSz="584200" rtl="0" fontAlgn="auto" latinLnBrk="0" hangingPunct="0">
          <a:lnSpc>
            <a:spcPct val="100000"/>
          </a:lnSpc>
          <a:spcBef>
            <a:spcPts val="0"/>
          </a:spcBef>
          <a:spcAft>
            <a:spcPts val="0"/>
          </a:spcAft>
          <a:buClrTx/>
          <a:buSzTx/>
          <a:buFontTx/>
          <a:buNone/>
          <a:tabLst/>
          <a:defRPr kumimoji="0" sz="1200" b="0" i="0" u="none" strike="noStrike" cap="none" spc="0" normalizeH="0" baseline="0">
            <a:ln>
              <a:noFill/>
            </a:ln>
            <a:solidFill>
              <a:srgbClr val="FFFFFF"/>
            </a:solidFill>
            <a:effectLst/>
            <a:uFillTx/>
            <a:latin typeface="Helvetica Neue Medium"/>
            <a:ea typeface="Helvetica Neue Medium"/>
            <a:cs typeface="Helvetica Neue Medium"/>
            <a:sym typeface="Helvetica Neue Medium"/>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25400" cap="flat">
          <a:solidFill>
            <a:srgbClr val="000000"/>
          </a:solidFill>
          <a:prstDash val="solid"/>
          <a:miter lim="4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50800" tIns="50800" rIns="50800" bIns="50800" numCol="1" spcCol="38100" rtlCol="0" anchor="t">
        <a:spAutoFit/>
      </a:bodyPr>
      <a:lstStyle>
        <a:defPPr marL="0" marR="0" indent="0" algn="l" defTabSz="457200" rtl="0" fontAlgn="auto" latinLnBrk="0" hangingPunct="0">
          <a:lnSpc>
            <a:spcPct val="100000"/>
          </a:lnSpc>
          <a:spcBef>
            <a:spcPts val="0"/>
          </a:spcBef>
          <a:spcAft>
            <a:spcPts val="0"/>
          </a:spcAft>
          <a:buClrTx/>
          <a:buSzTx/>
          <a:buFontTx/>
          <a:buNone/>
          <a:tabLst/>
          <a:defRPr kumimoji="0" sz="1100" b="0" i="0" u="none" strike="noStrike" cap="none" spc="0" normalizeH="0" baseline="0">
            <a:ln>
              <a:noFill/>
            </a:ln>
            <a:solidFill>
              <a:srgbClr val="000000"/>
            </a:solidFill>
            <a:effectLst/>
            <a:uFillTx/>
            <a:latin typeface="+mn-lt"/>
            <a:ea typeface="+mn-ea"/>
            <a:cs typeface="+mn-cs"/>
            <a:sym typeface="Helvetica Neue"/>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247</Words>
  <Characters>1562</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Schrock-Opitz, Pia</cp:lastModifiedBy>
  <cp:revision>5</cp:revision>
  <dcterms:created xsi:type="dcterms:W3CDTF">2024-11-04T15:28:00Z</dcterms:created>
  <dcterms:modified xsi:type="dcterms:W3CDTF">2024-11-11T15:01:00Z</dcterms:modified>
</cp:coreProperties>
</file>